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280" w:type="dxa"/>
        <w:tblInd w:w="-3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36"/>
        <w:gridCol w:w="1987"/>
        <w:gridCol w:w="1349"/>
        <w:gridCol w:w="1364"/>
        <w:gridCol w:w="1853"/>
        <w:gridCol w:w="1514"/>
        <w:gridCol w:w="5077"/>
      </w:tblGrid>
      <w:tr w14:paraId="5148F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14280" w:type="dxa"/>
            <w:gridSpan w:val="7"/>
            <w:tcBorders>
              <w:top w:val="nil"/>
              <w:left w:val="nil"/>
              <w:bottom w:val="nil"/>
              <w:right w:val="nil"/>
            </w:tcBorders>
            <w:shd w:val="clear" w:color="auto" w:fill="auto"/>
            <w:noWrap/>
            <w:vAlign w:val="center"/>
          </w:tcPr>
          <w:p w14:paraId="6C13F122">
            <w:pPr>
              <w:keepNext w:val="0"/>
              <w:keepLines w:val="0"/>
              <w:widowControl/>
              <w:suppressLineNumbers w:val="0"/>
              <w:jc w:val="left"/>
              <w:textAlignment w:val="center"/>
              <w:rPr>
                <w:rFonts w:hint="eastAsia" w:ascii="宋体" w:hAnsi="宋体" w:eastAsia="宋体" w:cs="宋体"/>
                <w:i w:val="0"/>
                <w:iCs w:val="0"/>
                <w:color w:val="000000"/>
                <w:sz w:val="28"/>
                <w:szCs w:val="28"/>
                <w:u w:val="none"/>
              </w:rPr>
            </w:pPr>
            <w:r>
              <w:rPr>
                <w:rFonts w:hint="eastAsia" w:ascii="宋体" w:hAnsi="宋体" w:eastAsia="宋体" w:cs="宋体"/>
                <w:bCs/>
                <w:i w:val="0"/>
                <w:iCs w:val="0"/>
                <w:color w:val="000000"/>
                <w:kern w:val="0"/>
                <w:sz w:val="28"/>
                <w:szCs w:val="28"/>
                <w:u w:val="none"/>
                <w:lang w:val="en-US" w:eastAsia="zh-CN" w:bidi="ar"/>
              </w:rPr>
              <w:t xml:space="preserve">附件一： </w:t>
            </w:r>
            <w:bookmarkStart w:id="0" w:name="_GoBack"/>
            <w:bookmarkEnd w:id="0"/>
            <w:r>
              <w:rPr>
                <w:rFonts w:hint="eastAsia" w:ascii="宋体" w:hAnsi="宋体" w:eastAsia="宋体" w:cs="宋体"/>
                <w:bCs/>
                <w:i w:val="0"/>
                <w:iCs w:val="0"/>
                <w:color w:val="000000"/>
                <w:kern w:val="0"/>
                <w:sz w:val="28"/>
                <w:szCs w:val="28"/>
                <w:u w:val="none"/>
                <w:lang w:val="en-US" w:eastAsia="zh-CN" w:bidi="ar"/>
              </w:rPr>
              <w:t xml:space="preserve">                                    </w:t>
            </w:r>
            <w:r>
              <w:rPr>
                <w:rFonts w:hint="eastAsia" w:ascii="宋体" w:hAnsi="宋体" w:eastAsia="宋体" w:cs="宋体"/>
                <w:bCs/>
                <w:i w:val="0"/>
                <w:iCs w:val="0"/>
                <w:color w:val="000000"/>
                <w:kern w:val="0"/>
                <w:sz w:val="32"/>
                <w:szCs w:val="32"/>
                <w:u w:val="none"/>
                <w:lang w:val="en-US" w:eastAsia="zh-CN" w:bidi="ar"/>
              </w:rPr>
              <w:t xml:space="preserve">  </w:t>
            </w:r>
            <w:r>
              <w:rPr>
                <w:rFonts w:hint="eastAsia" w:ascii="宋体" w:hAnsi="宋体" w:eastAsia="宋体" w:cs="宋体"/>
                <w:b/>
                <w:bCs w:val="0"/>
                <w:i w:val="0"/>
                <w:iCs w:val="0"/>
                <w:color w:val="000000"/>
                <w:kern w:val="0"/>
                <w:sz w:val="32"/>
                <w:szCs w:val="32"/>
                <w:u w:val="none"/>
                <w:lang w:val="en-US" w:eastAsia="zh-CN" w:bidi="ar"/>
              </w:rPr>
              <w:t>报价单</w:t>
            </w:r>
          </w:p>
        </w:tc>
      </w:tr>
      <w:tr w14:paraId="4914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9203" w:type="dxa"/>
            <w:gridSpan w:val="6"/>
            <w:tcBorders>
              <w:top w:val="nil"/>
              <w:left w:val="nil"/>
              <w:bottom w:val="nil"/>
              <w:right w:val="nil"/>
            </w:tcBorders>
            <w:shd w:val="clear" w:color="auto" w:fill="auto"/>
            <w:vAlign w:val="bottom"/>
          </w:tcPr>
          <w:p w14:paraId="349F8C60">
            <w:pPr>
              <w:keepNext w:val="0"/>
              <w:keepLines w:val="0"/>
              <w:widowControl/>
              <w:suppressLineNumbers w:val="0"/>
              <w:jc w:val="left"/>
              <w:textAlignment w:val="bottom"/>
              <w:rPr>
                <w:rFonts w:hint="eastAsia" w:asciiTheme="minorEastAsia" w:hAnsiTheme="minorEastAsia" w:cstheme="minorEastAsia"/>
                <w:b w:val="0"/>
                <w:bCs/>
                <w:kern w:val="0"/>
                <w:sz w:val="28"/>
                <w:szCs w:val="28"/>
                <w:lang w:val="en-US" w:eastAsia="zh-CN"/>
              </w:rPr>
            </w:pPr>
            <w:r>
              <w:rPr>
                <w:rFonts w:hint="eastAsia" w:ascii="宋体" w:hAnsi="宋体" w:eastAsia="宋体" w:cs="宋体"/>
                <w:bCs/>
                <w:i w:val="0"/>
                <w:iCs w:val="0"/>
                <w:color w:val="000000"/>
                <w:kern w:val="0"/>
                <w:sz w:val="28"/>
                <w:szCs w:val="28"/>
                <w:u w:val="none"/>
                <w:lang w:val="en-US" w:eastAsia="zh-CN" w:bidi="ar"/>
              </w:rPr>
              <w:t>名称：</w:t>
            </w:r>
            <w:r>
              <w:rPr>
                <w:rFonts w:hint="eastAsia" w:asciiTheme="minorEastAsia" w:hAnsiTheme="minorEastAsia" w:cstheme="minorEastAsia"/>
                <w:b w:val="0"/>
                <w:bCs/>
                <w:kern w:val="0"/>
                <w:sz w:val="28"/>
                <w:szCs w:val="28"/>
                <w:lang w:eastAsia="zh-CN"/>
              </w:rPr>
              <w:t>室内外零星维修</w:t>
            </w:r>
            <w:r>
              <w:rPr>
                <w:rFonts w:hint="eastAsia" w:asciiTheme="minorEastAsia" w:hAnsiTheme="minorEastAsia" w:cstheme="minorEastAsia"/>
                <w:b w:val="0"/>
                <w:bCs/>
                <w:kern w:val="0"/>
                <w:sz w:val="28"/>
                <w:szCs w:val="28"/>
                <w:lang w:val="en-US" w:eastAsia="zh-CN"/>
              </w:rPr>
              <w:t xml:space="preserve">                </w:t>
            </w:r>
          </w:p>
          <w:p w14:paraId="1F6718CF">
            <w:pPr>
              <w:keepNext w:val="0"/>
              <w:keepLines w:val="0"/>
              <w:widowControl/>
              <w:suppressLineNumbers w:val="0"/>
              <w:jc w:val="left"/>
              <w:textAlignment w:val="bottom"/>
              <w:rPr>
                <w:rFonts w:hint="default" w:ascii="宋体" w:hAnsi="宋体" w:eastAsia="宋体" w:cs="宋体"/>
                <w:i w:val="0"/>
                <w:iCs w:val="0"/>
                <w:color w:val="000000"/>
                <w:sz w:val="28"/>
                <w:szCs w:val="28"/>
                <w:u w:val="none"/>
                <w:lang w:val="en-US"/>
              </w:rPr>
            </w:pPr>
            <w:r>
              <w:rPr>
                <w:rFonts w:hint="eastAsia" w:asciiTheme="minorEastAsia" w:hAnsiTheme="minorEastAsia" w:cstheme="minorEastAsia"/>
                <w:b w:val="0"/>
                <w:bCs/>
                <w:kern w:val="0"/>
                <w:sz w:val="28"/>
                <w:szCs w:val="28"/>
                <w:lang w:val="en-US" w:eastAsia="zh-CN"/>
              </w:rPr>
              <w:t>报价联系人及联系方式：</w:t>
            </w:r>
          </w:p>
        </w:tc>
        <w:tc>
          <w:tcPr>
            <w:tcW w:w="5077" w:type="dxa"/>
            <w:tcBorders>
              <w:top w:val="nil"/>
              <w:left w:val="nil"/>
              <w:bottom w:val="nil"/>
              <w:right w:val="nil"/>
            </w:tcBorders>
            <w:shd w:val="clear" w:color="auto" w:fill="auto"/>
            <w:noWrap/>
            <w:vAlign w:val="bottom"/>
          </w:tcPr>
          <w:p w14:paraId="277F04E2">
            <w:pPr>
              <w:keepNext w:val="0"/>
              <w:keepLines w:val="0"/>
              <w:widowControl/>
              <w:suppressLineNumbers w:val="0"/>
              <w:jc w:val="right"/>
              <w:textAlignment w:val="bottom"/>
              <w:rPr>
                <w:rFonts w:hint="eastAsia" w:ascii="宋体" w:hAnsi="宋体" w:eastAsia="宋体" w:cs="宋体"/>
                <w:i w:val="0"/>
                <w:iCs w:val="0"/>
                <w:color w:val="000000"/>
                <w:sz w:val="28"/>
                <w:szCs w:val="28"/>
                <w:u w:val="none"/>
              </w:rPr>
            </w:pPr>
            <w:r>
              <w:rPr>
                <w:rFonts w:hint="eastAsia" w:ascii="宋体" w:hAnsi="宋体" w:eastAsia="宋体" w:cs="宋体"/>
                <w:bCs/>
                <w:i w:val="0"/>
                <w:iCs w:val="0"/>
                <w:color w:val="000000"/>
                <w:kern w:val="0"/>
                <w:sz w:val="28"/>
                <w:szCs w:val="28"/>
                <w:u w:val="none"/>
                <w:lang w:val="en-US" w:eastAsia="zh-CN" w:bidi="ar"/>
              </w:rPr>
              <w:t>日期：      年    月    日</w:t>
            </w:r>
          </w:p>
        </w:tc>
      </w:tr>
      <w:tr w14:paraId="2F4C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8177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Cs/>
                <w:i w:val="0"/>
                <w:iCs w:val="0"/>
                <w:color w:val="000000"/>
                <w:kern w:val="0"/>
                <w:sz w:val="24"/>
                <w:szCs w:val="24"/>
                <w:u w:val="none"/>
                <w:lang w:val="en-US" w:eastAsia="zh-CN" w:bidi="ar"/>
              </w:rPr>
              <w:t>序号</w:t>
            </w:r>
          </w:p>
        </w:tc>
        <w:tc>
          <w:tcPr>
            <w:tcW w:w="19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C07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Cs/>
                <w:i w:val="0"/>
                <w:iCs w:val="0"/>
                <w:color w:val="000000"/>
                <w:kern w:val="0"/>
                <w:sz w:val="24"/>
                <w:szCs w:val="24"/>
                <w:u w:val="none"/>
                <w:lang w:val="en-US" w:eastAsia="zh-CN" w:bidi="ar"/>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06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Cs/>
                <w:i w:val="0"/>
                <w:iCs w:val="0"/>
                <w:color w:val="000000"/>
                <w:kern w:val="0"/>
                <w:sz w:val="24"/>
                <w:szCs w:val="24"/>
                <w:u w:val="none"/>
                <w:lang w:val="en-US" w:eastAsia="zh-CN" w:bidi="ar"/>
              </w:rPr>
              <w:t>数量</w:t>
            </w:r>
          </w:p>
        </w:tc>
        <w:tc>
          <w:tcPr>
            <w:tcW w:w="13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E7C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Cs/>
                <w:i w:val="0"/>
                <w:iCs w:val="0"/>
                <w:color w:val="000000"/>
                <w:kern w:val="0"/>
                <w:sz w:val="24"/>
                <w:szCs w:val="24"/>
                <w:u w:val="none"/>
                <w:lang w:val="en-US" w:eastAsia="zh-CN" w:bidi="ar"/>
              </w:rPr>
              <w:t>单位</w:t>
            </w:r>
          </w:p>
        </w:tc>
        <w:tc>
          <w:tcPr>
            <w:tcW w:w="185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34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Cs/>
                <w:i w:val="0"/>
                <w:iCs w:val="0"/>
                <w:color w:val="000000"/>
                <w:kern w:val="0"/>
                <w:sz w:val="24"/>
                <w:szCs w:val="24"/>
                <w:u w:val="none"/>
                <w:lang w:val="en-US" w:eastAsia="zh-CN" w:bidi="ar"/>
              </w:rPr>
              <w:t>单价(元)</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025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Cs/>
                <w:i w:val="0"/>
                <w:iCs w:val="0"/>
                <w:color w:val="000000"/>
                <w:kern w:val="0"/>
                <w:sz w:val="24"/>
                <w:szCs w:val="24"/>
                <w:u w:val="none"/>
                <w:lang w:val="en-US" w:eastAsia="zh-CN" w:bidi="ar"/>
              </w:rPr>
              <w:t>合价</w:t>
            </w:r>
          </w:p>
        </w:tc>
        <w:tc>
          <w:tcPr>
            <w:tcW w:w="50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91B2">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备注</w:t>
            </w:r>
          </w:p>
        </w:tc>
      </w:tr>
      <w:tr w14:paraId="727A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723B3">
            <w:pPr>
              <w:jc w:val="center"/>
              <w:rPr>
                <w:rFonts w:hint="eastAsia" w:ascii="宋体" w:hAnsi="宋体" w:eastAsia="宋体" w:cs="宋体"/>
                <w:i w:val="0"/>
                <w:iCs w:val="0"/>
                <w:color w:val="000000"/>
                <w:sz w:val="28"/>
                <w:szCs w:val="28"/>
                <w:u w:val="none"/>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40676">
            <w:pPr>
              <w:jc w:val="center"/>
              <w:rPr>
                <w:rFonts w:hint="eastAsia" w:ascii="宋体" w:hAnsi="宋体" w:eastAsia="宋体" w:cs="宋体"/>
                <w:i w:val="0"/>
                <w:iCs w:val="0"/>
                <w:color w:val="000000"/>
                <w:sz w:val="28"/>
                <w:szCs w:val="28"/>
                <w:u w:val="none"/>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4572">
            <w:pPr>
              <w:jc w:val="center"/>
              <w:rPr>
                <w:rFonts w:hint="eastAsia" w:ascii="宋体" w:hAnsi="宋体" w:eastAsia="宋体" w:cs="宋体"/>
                <w:i w:val="0"/>
                <w:iCs w:val="0"/>
                <w:color w:val="000000"/>
                <w:sz w:val="28"/>
                <w:szCs w:val="28"/>
                <w:u w:val="none"/>
              </w:rPr>
            </w:pPr>
          </w:p>
        </w:tc>
        <w:tc>
          <w:tcPr>
            <w:tcW w:w="13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77AD">
            <w:pPr>
              <w:jc w:val="center"/>
              <w:rPr>
                <w:rFonts w:hint="eastAsia" w:ascii="宋体" w:hAnsi="宋体" w:eastAsia="宋体" w:cs="宋体"/>
                <w:i w:val="0"/>
                <w:iCs w:val="0"/>
                <w:color w:val="000000"/>
                <w:sz w:val="28"/>
                <w:szCs w:val="28"/>
                <w:u w:val="none"/>
              </w:rPr>
            </w:pPr>
          </w:p>
        </w:tc>
        <w:tc>
          <w:tcPr>
            <w:tcW w:w="185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6F15">
            <w:pPr>
              <w:jc w:val="center"/>
              <w:rPr>
                <w:rFonts w:hint="eastAsia" w:ascii="宋体" w:hAnsi="宋体" w:eastAsia="宋体" w:cs="宋体"/>
                <w:i w:val="0"/>
                <w:iCs w:val="0"/>
                <w:color w:val="000000"/>
                <w:sz w:val="28"/>
                <w:szCs w:val="28"/>
                <w:u w:val="none"/>
              </w:rPr>
            </w:pP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4E68">
            <w:pPr>
              <w:jc w:val="center"/>
              <w:rPr>
                <w:rFonts w:hint="eastAsia" w:ascii="宋体" w:hAnsi="宋体" w:eastAsia="宋体" w:cs="宋体"/>
                <w:i w:val="0"/>
                <w:iCs w:val="0"/>
                <w:color w:val="000000"/>
                <w:sz w:val="28"/>
                <w:szCs w:val="28"/>
                <w:u w:val="none"/>
              </w:rPr>
            </w:pPr>
          </w:p>
        </w:tc>
        <w:tc>
          <w:tcPr>
            <w:tcW w:w="50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8723">
            <w:pPr>
              <w:jc w:val="center"/>
              <w:rPr>
                <w:rFonts w:hint="eastAsia" w:ascii="宋体" w:hAnsi="宋体" w:eastAsia="宋体" w:cs="宋体"/>
                <w:i w:val="0"/>
                <w:iCs w:val="0"/>
                <w:color w:val="000000"/>
                <w:sz w:val="28"/>
                <w:szCs w:val="28"/>
                <w:u w:val="none"/>
              </w:rPr>
            </w:pPr>
          </w:p>
        </w:tc>
      </w:tr>
      <w:tr w14:paraId="779D4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3E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kern w:val="0"/>
                <w:sz w:val="22"/>
                <w:szCs w:val="22"/>
                <w:u w:val="none"/>
                <w:lang w:val="en-US" w:eastAsia="zh-CN" w:bidi="ar"/>
              </w:rPr>
              <w:t>1</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C6DE">
            <w:pPr>
              <w:keepNext w:val="0"/>
              <w:keepLines w:val="0"/>
              <w:widowControl/>
              <w:suppressLineNumbers w:val="0"/>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color w:val="323232"/>
                <w:kern w:val="0"/>
                <w:sz w:val="24"/>
                <w:szCs w:val="24"/>
                <w:lang w:eastAsia="zh-CN"/>
              </w:rPr>
              <w:t>甘露湖拱桥木栏杆松动脱落</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C596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color w:val="323232"/>
                <w:kern w:val="0"/>
                <w:sz w:val="22"/>
                <w:szCs w:val="22"/>
                <w:lang w:val="en-US" w:eastAsia="zh-CN"/>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1B5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val="en-US" w:eastAsia="zh-CN"/>
              </w:rPr>
              <w:t>项</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1B18">
            <w:pPr>
              <w:jc w:val="center"/>
              <w:rPr>
                <w:rFonts w:hint="eastAsia"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99F25">
            <w:pPr>
              <w:jc w:val="center"/>
              <w:rPr>
                <w:rFonts w:hint="eastAsia" w:ascii="宋体" w:hAnsi="宋体" w:eastAsia="宋体" w:cs="宋体"/>
                <w:i w:val="0"/>
                <w:iCs w:val="0"/>
                <w:color w:val="000000"/>
                <w:sz w:val="28"/>
                <w:szCs w:val="28"/>
                <w:u w:val="none"/>
              </w:rPr>
            </w:pPr>
          </w:p>
        </w:tc>
        <w:tc>
          <w:tcPr>
            <w:tcW w:w="5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663E">
            <w:pPr>
              <w:keepNext w:val="0"/>
              <w:keepLines w:val="0"/>
              <w:widowControl/>
              <w:suppressLineNumbers w:val="0"/>
              <w:jc w:val="left"/>
              <w:textAlignment w:val="center"/>
              <w:rPr>
                <w:rFonts w:hint="eastAsia" w:ascii="宋体" w:hAnsi="宋体" w:eastAsia="宋体" w:cs="宋体"/>
                <w:bCs/>
                <w:i w:val="0"/>
                <w:iCs w:val="0"/>
                <w:color w:val="000000"/>
                <w:kern w:val="0"/>
                <w:sz w:val="20"/>
                <w:szCs w:val="20"/>
                <w:u w:val="none"/>
                <w:lang w:val="en-US" w:eastAsia="zh-CN" w:bidi="ar-SA"/>
              </w:rPr>
            </w:pPr>
            <w:r>
              <w:rPr>
                <w:rFonts w:hint="eastAsia" w:ascii="宋体" w:hAnsi="宋体" w:eastAsia="宋体" w:cs="宋体"/>
                <w:bCs/>
                <w:i w:val="0"/>
                <w:iCs w:val="0"/>
                <w:color w:val="000000"/>
                <w:kern w:val="0"/>
                <w:sz w:val="20"/>
                <w:szCs w:val="20"/>
                <w:u w:val="none"/>
                <w:lang w:val="en-US" w:eastAsia="zh-CN" w:bidi="ar-SA"/>
              </w:rPr>
              <w:t>对栏杆主体角铁加固紧固，栅栏支架加固，主体缝隙填胶密实，达到木栏杆正常使用效果</w:t>
            </w:r>
          </w:p>
        </w:tc>
      </w:tr>
      <w:tr w14:paraId="45844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15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kern w:val="0"/>
                <w:sz w:val="22"/>
                <w:szCs w:val="22"/>
                <w:u w:val="none"/>
                <w:lang w:val="en-US" w:eastAsia="zh-CN" w:bidi="ar"/>
              </w:rPr>
              <w:t>2</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01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323232"/>
                <w:kern w:val="0"/>
                <w:sz w:val="24"/>
                <w:szCs w:val="24"/>
                <w:lang w:eastAsia="zh-CN"/>
              </w:rPr>
              <w:t>湖边亲水平台花池靠水边塌陷</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41D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bCs/>
                <w:i w:val="0"/>
                <w:iCs w:val="0"/>
                <w:color w:val="000000"/>
                <w:kern w:val="0"/>
                <w:sz w:val="22"/>
                <w:szCs w:val="22"/>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2C90">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sz w:val="22"/>
                <w:szCs w:val="22"/>
                <w:u w:val="none"/>
                <w:lang w:eastAsia="zh-CN"/>
              </w:rPr>
              <w:t>项</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D426">
            <w:pPr>
              <w:jc w:val="center"/>
              <w:rPr>
                <w:rFonts w:hint="eastAsia"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91070">
            <w:pPr>
              <w:jc w:val="center"/>
              <w:rPr>
                <w:rFonts w:hint="eastAsia" w:ascii="宋体" w:hAnsi="宋体" w:eastAsia="宋体" w:cs="宋体"/>
                <w:i w:val="0"/>
                <w:iCs w:val="0"/>
                <w:color w:val="000000"/>
                <w:sz w:val="28"/>
                <w:szCs w:val="28"/>
                <w:u w:val="none"/>
              </w:rPr>
            </w:pPr>
          </w:p>
        </w:tc>
        <w:tc>
          <w:tcPr>
            <w:tcW w:w="5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62506">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4"/>
                <w:szCs w:val="24"/>
                <w:u w:val="none"/>
                <w:lang w:eastAsia="zh-CN"/>
              </w:rPr>
              <w:t>共</w:t>
            </w:r>
            <w:r>
              <w:rPr>
                <w:rFonts w:hint="eastAsia" w:ascii="宋体" w:hAnsi="宋体" w:eastAsia="宋体" w:cs="宋体"/>
                <w:i w:val="0"/>
                <w:iCs w:val="0"/>
                <w:color w:val="000000"/>
                <w:sz w:val="24"/>
                <w:szCs w:val="24"/>
                <w:u w:val="none"/>
                <w:lang w:val="en-US" w:eastAsia="zh-CN"/>
              </w:rPr>
              <w:t>2个亲水平台花池水边土塌陷，可见性土洞</w:t>
            </w:r>
          </w:p>
        </w:tc>
      </w:tr>
      <w:tr w14:paraId="0A878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11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AE75">
            <w:pPr>
              <w:keepNext w:val="0"/>
              <w:keepLines w:val="0"/>
              <w:widowControl/>
              <w:suppressLineNumbers w:val="0"/>
              <w:jc w:val="center"/>
              <w:textAlignment w:val="center"/>
              <w:rPr>
                <w:rFonts w:hint="default" w:ascii="宋体" w:hAnsi="宋体" w:eastAsia="宋体" w:cs="宋体"/>
                <w:bCs/>
                <w:i w:val="0"/>
                <w:iCs w:val="0"/>
                <w:color w:val="000000"/>
                <w:kern w:val="0"/>
                <w:sz w:val="22"/>
                <w:szCs w:val="22"/>
                <w:u w:val="none"/>
                <w:lang w:val="en-US" w:eastAsia="zh-CN" w:bidi="ar"/>
              </w:rPr>
            </w:pPr>
            <w:r>
              <w:rPr>
                <w:rFonts w:hint="eastAsia" w:ascii="宋体" w:hAnsi="宋体" w:eastAsia="宋体" w:cs="宋体"/>
                <w:bCs/>
                <w:i w:val="0"/>
                <w:iCs w:val="0"/>
                <w:color w:val="000000"/>
                <w:kern w:val="0"/>
                <w:sz w:val="22"/>
                <w:szCs w:val="22"/>
                <w:u w:val="none"/>
                <w:lang w:val="en-US" w:eastAsia="zh-CN" w:bidi="ar"/>
              </w:rPr>
              <w:t>3</w:t>
            </w:r>
          </w:p>
        </w:tc>
        <w:tc>
          <w:tcPr>
            <w:tcW w:w="19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CD5C">
            <w:pPr>
              <w:keepNext w:val="0"/>
              <w:keepLines w:val="0"/>
              <w:widowControl/>
              <w:suppressLineNumbers w:val="0"/>
              <w:jc w:val="center"/>
              <w:textAlignment w:val="center"/>
              <w:rPr>
                <w:rFonts w:hint="eastAsia" w:ascii="宋体" w:hAnsi="宋体" w:eastAsia="宋体" w:cs="宋体"/>
                <w:color w:val="323232"/>
                <w:kern w:val="0"/>
                <w:sz w:val="21"/>
                <w:szCs w:val="21"/>
                <w:lang w:val="en-US" w:eastAsia="zh-CN"/>
              </w:rPr>
            </w:pPr>
            <w:r>
              <w:rPr>
                <w:rFonts w:hint="eastAsia" w:ascii="宋体" w:hAnsi="宋体" w:eastAsia="宋体" w:cs="宋体"/>
                <w:color w:val="323232"/>
                <w:kern w:val="0"/>
                <w:sz w:val="24"/>
                <w:szCs w:val="24"/>
                <w:lang w:eastAsia="zh-CN"/>
              </w:rPr>
              <w:t>楼栋窗户及玻璃破损</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12FF3">
            <w:pPr>
              <w:keepNext w:val="0"/>
              <w:keepLines w:val="0"/>
              <w:widowControl/>
              <w:suppressLineNumbers w:val="0"/>
              <w:jc w:val="center"/>
              <w:textAlignment w:val="center"/>
              <w:rPr>
                <w:rFonts w:hint="default" w:ascii="宋体" w:hAnsi="宋体" w:eastAsia="宋体" w:cs="宋体"/>
                <w:bCs/>
                <w:i w:val="0"/>
                <w:iCs w:val="0"/>
                <w:color w:val="000000"/>
                <w:kern w:val="0"/>
                <w:sz w:val="22"/>
                <w:szCs w:val="22"/>
                <w:u w:val="none"/>
                <w:lang w:val="en-US" w:eastAsia="zh-CN" w:bidi="ar"/>
              </w:rPr>
            </w:pPr>
            <w:r>
              <w:rPr>
                <w:rFonts w:hint="eastAsia" w:ascii="宋体" w:hAnsi="宋体" w:eastAsia="宋体" w:cs="宋体"/>
                <w:bCs/>
                <w:i w:val="0"/>
                <w:iCs w:val="0"/>
                <w:color w:val="000000"/>
                <w:kern w:val="0"/>
                <w:sz w:val="22"/>
                <w:szCs w:val="22"/>
                <w:u w:val="none"/>
                <w:lang w:val="en-US" w:eastAsia="zh-CN" w:bidi="ar"/>
              </w:rPr>
              <w:t>1</w:t>
            </w:r>
          </w:p>
        </w:tc>
        <w:tc>
          <w:tcPr>
            <w:tcW w:w="13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766D">
            <w:pPr>
              <w:keepNext w:val="0"/>
              <w:keepLines w:val="0"/>
              <w:widowControl/>
              <w:suppressLineNumbers w:val="0"/>
              <w:jc w:val="center"/>
              <w:textAlignment w:val="center"/>
              <w:rPr>
                <w:rFonts w:hint="default" w:ascii="宋体" w:hAnsi="宋体" w:eastAsia="宋体" w:cs="宋体"/>
                <w:bCs/>
                <w:i w:val="0"/>
                <w:iCs w:val="0"/>
                <w:color w:val="000000"/>
                <w:kern w:val="0"/>
                <w:sz w:val="22"/>
                <w:szCs w:val="22"/>
                <w:u w:val="none"/>
                <w:lang w:val="en-US" w:eastAsia="zh-CN" w:bidi="ar"/>
              </w:rPr>
            </w:pPr>
            <w:r>
              <w:rPr>
                <w:rFonts w:hint="eastAsia" w:ascii="宋体" w:hAnsi="宋体" w:eastAsia="宋体" w:cs="宋体"/>
                <w:bCs/>
                <w:i w:val="0"/>
                <w:iCs w:val="0"/>
                <w:color w:val="000000"/>
                <w:kern w:val="0"/>
                <w:sz w:val="22"/>
                <w:szCs w:val="22"/>
                <w:u w:val="none"/>
                <w:lang w:val="en-US" w:eastAsia="zh-CN" w:bidi="ar"/>
              </w:rPr>
              <w:t>项</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10C0">
            <w:pPr>
              <w:jc w:val="center"/>
              <w:rPr>
                <w:rFonts w:hint="eastAsia" w:ascii="宋体" w:hAnsi="宋体" w:eastAsia="宋体" w:cs="宋体"/>
                <w:i w:val="0"/>
                <w:iCs w:val="0"/>
                <w:color w:val="000000"/>
                <w:sz w:val="22"/>
                <w:szCs w:val="22"/>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37E5E">
            <w:pPr>
              <w:jc w:val="center"/>
              <w:rPr>
                <w:rFonts w:hint="eastAsia" w:ascii="宋体" w:hAnsi="宋体" w:eastAsia="宋体" w:cs="宋体"/>
                <w:i w:val="0"/>
                <w:iCs w:val="0"/>
                <w:color w:val="000000"/>
                <w:sz w:val="28"/>
                <w:szCs w:val="28"/>
                <w:u w:val="none"/>
              </w:rPr>
            </w:pPr>
          </w:p>
        </w:tc>
        <w:tc>
          <w:tcPr>
            <w:tcW w:w="5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C83AE">
            <w:pPr>
              <w:keepNext w:val="0"/>
              <w:keepLines w:val="0"/>
              <w:widowControl/>
              <w:suppressLineNumbers w:val="0"/>
              <w:jc w:val="left"/>
              <w:textAlignment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涉及楼栋为各教学楼和办公楼（</w:t>
            </w:r>
            <w:r>
              <w:rPr>
                <w:rFonts w:hint="eastAsia" w:ascii="宋体" w:hAnsi="宋体" w:eastAsia="宋体" w:cs="宋体"/>
                <w:i w:val="0"/>
                <w:iCs w:val="0"/>
                <w:color w:val="000000"/>
                <w:sz w:val="24"/>
                <w:szCs w:val="24"/>
                <w:u w:val="none"/>
                <w:lang w:val="en-US" w:eastAsia="zh-CN"/>
              </w:rPr>
              <w:t>19个窗户及19块玻璃含一个玻璃门</w:t>
            </w:r>
            <w:r>
              <w:rPr>
                <w:rFonts w:hint="eastAsia" w:ascii="宋体" w:hAnsi="宋体" w:eastAsia="宋体" w:cs="宋体"/>
                <w:i w:val="0"/>
                <w:iCs w:val="0"/>
                <w:color w:val="000000"/>
                <w:sz w:val="24"/>
                <w:szCs w:val="24"/>
                <w:u w:val="none"/>
                <w:lang w:eastAsia="zh-CN"/>
              </w:rPr>
              <w:t>）</w:t>
            </w:r>
          </w:p>
        </w:tc>
      </w:tr>
      <w:tr w14:paraId="7BB5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768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18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Cs/>
                <w:i w:val="0"/>
                <w:iCs w:val="0"/>
                <w:color w:val="000000"/>
                <w:kern w:val="0"/>
                <w:sz w:val="22"/>
                <w:szCs w:val="22"/>
                <w:u w:val="none"/>
                <w:lang w:val="en-US" w:eastAsia="zh-CN" w:bidi="ar"/>
              </w:rPr>
              <w:t>合计（含税）</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FB74C">
            <w:pPr>
              <w:jc w:val="center"/>
              <w:rPr>
                <w:rFonts w:hint="eastAsia" w:ascii="宋体" w:hAnsi="宋体" w:eastAsia="宋体" w:cs="宋体"/>
                <w:i w:val="0"/>
                <w:iCs w:val="0"/>
                <w:color w:val="000000"/>
                <w:sz w:val="28"/>
                <w:szCs w:val="28"/>
                <w:u w:val="none"/>
              </w:rPr>
            </w:pPr>
          </w:p>
        </w:tc>
        <w:tc>
          <w:tcPr>
            <w:tcW w:w="5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D1B3">
            <w:pPr>
              <w:jc w:val="center"/>
              <w:rPr>
                <w:rFonts w:hint="eastAsia" w:ascii="宋体" w:hAnsi="宋体" w:eastAsia="宋体" w:cs="宋体"/>
                <w:i w:val="0"/>
                <w:iCs w:val="0"/>
                <w:color w:val="000000"/>
                <w:sz w:val="28"/>
                <w:szCs w:val="28"/>
                <w:u w:val="none"/>
                <w:lang w:val="en-US" w:eastAsia="zh-CN"/>
              </w:rPr>
            </w:pPr>
          </w:p>
        </w:tc>
      </w:tr>
      <w:tr w14:paraId="4EA67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1" w:hRule="atLeast"/>
        </w:trPr>
        <w:tc>
          <w:tcPr>
            <w:tcW w:w="1428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456B">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说明：1、采购地点：江西省共青城市青年大道78号。</w:t>
            </w:r>
          </w:p>
          <w:p w14:paraId="6E2F7BD5">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2、付款方式：（1）施工方需先垫资。竣工验收合格付至结算价款的97%，剩余3%为质保金，质保期为两年，期满后在国家规定的时间内一次性无息付清；（2）供应商在收款之前，应当开具相应金额的增值税专用普通发票，所需税费由供应商承担。供应商不提供发票，采购人有权拒绝付款。</w:t>
            </w:r>
          </w:p>
          <w:p w14:paraId="50F81644">
            <w:pPr>
              <w:jc w:val="left"/>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 xml:space="preserve">    3、报价方式：总价包干。</w:t>
            </w:r>
          </w:p>
          <w:p w14:paraId="001395C6">
            <w:pPr>
              <w:jc w:val="left"/>
              <w:rPr>
                <w:rFonts w:hint="eastAsia" w:ascii="宋体" w:hAnsi="宋体" w:eastAsia="宋体" w:cs="宋体"/>
                <w:i w:val="0"/>
                <w:iCs w:val="0"/>
                <w:color w:val="000000"/>
                <w:sz w:val="28"/>
                <w:szCs w:val="28"/>
                <w:u w:val="none"/>
                <w:lang w:val="en-US" w:eastAsia="zh-CN"/>
              </w:rPr>
            </w:pPr>
            <w:r>
              <w:rPr>
                <w:rFonts w:hint="eastAsia" w:ascii="宋体" w:hAnsi="宋体" w:eastAsia="宋体" w:cs="宋体"/>
                <w:i w:val="0"/>
                <w:iCs w:val="0"/>
                <w:color w:val="000000"/>
                <w:sz w:val="22"/>
                <w:szCs w:val="22"/>
                <w:u w:val="none"/>
                <w:lang w:val="en-US" w:eastAsia="zh-CN"/>
              </w:rPr>
              <w:t xml:space="preserve">    4、安全施工：供应商需按有关规定采取严格的施工安全措施，承担由于自身安全措施不力造成的事故责任和因此发生的费用及后果，供货商施工人员的人身安全由供应商负责。</w:t>
            </w:r>
          </w:p>
        </w:tc>
      </w:tr>
    </w:tbl>
    <w:p w14:paraId="20C53E0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1M2U0Y2Y1NWU0Y2EzNmU4ZWQwYzY4ZDBiM2NhOGQifQ=="/>
  </w:docVars>
  <w:rsids>
    <w:rsidRoot w:val="4DF10F4C"/>
    <w:rsid w:val="0D1E04CA"/>
    <w:rsid w:val="0E5F7DC6"/>
    <w:rsid w:val="10152804"/>
    <w:rsid w:val="222E5E06"/>
    <w:rsid w:val="23F24BBA"/>
    <w:rsid w:val="3724735D"/>
    <w:rsid w:val="4DF10F4C"/>
    <w:rsid w:val="50C10D78"/>
    <w:rsid w:val="5BB6669F"/>
    <w:rsid w:val="7EBC6FFA"/>
    <w:rsid w:val="7F516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bCs/>
      <w:kern w:val="0"/>
      <w:sz w:val="21"/>
      <w:szCs w:val="4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441</Words>
  <Characters>450</Characters>
  <Lines>0</Lines>
  <Paragraphs>0</Paragraphs>
  <TotalTime>3</TotalTime>
  <ScaleCrop>false</ScaleCrop>
  <LinksUpToDate>false</LinksUpToDate>
  <CharactersWithSpaces>538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2024-07-25T09:45:00Z</dcterms:created>
  <dc:creator>Txy</dc:creator>
  <cp:lastModifiedBy>施涛</cp:lastModifiedBy>
  <dcterms:modified xsi:type="dcterms:W3CDTF">2024-12-12T07:59:01Z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51CBE5E2CBA549E6B391B2AF2B2D5A60_13</vt:lpwstr>
  </property>
</Properties>
</file>